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B17CC" w:rsidRDefault="00AB17CC" w:rsidP="00AB17CC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B17CC">
        <w:rPr>
          <w:rFonts w:ascii="Times New Roman" w:hAnsi="Times New Roman" w:cs="Times New Roman"/>
          <w:sz w:val="26"/>
          <w:szCs w:val="26"/>
          <w:lang w:val="en-US"/>
        </w:rPr>
        <w:t xml:space="preserve">Баланс электрической энергии </w:t>
      </w:r>
      <w:r>
        <w:rPr>
          <w:rFonts w:ascii="Times New Roman" w:hAnsi="Times New Roman" w:cs="Times New Roman"/>
          <w:sz w:val="26"/>
          <w:szCs w:val="26"/>
        </w:rPr>
        <w:t xml:space="preserve">ООО «АСЭП» </w:t>
      </w:r>
      <w:r w:rsidRPr="00AB17CC">
        <w:rPr>
          <w:rFonts w:ascii="Times New Roman" w:hAnsi="Times New Roman" w:cs="Times New Roman"/>
          <w:sz w:val="26"/>
          <w:szCs w:val="26"/>
          <w:lang w:val="en-US"/>
        </w:rPr>
        <w:t>за 2014 год</w:t>
      </w:r>
    </w:p>
    <w:tbl>
      <w:tblPr>
        <w:tblW w:w="13770" w:type="dxa"/>
        <w:jc w:val="center"/>
        <w:tblInd w:w="88" w:type="dxa"/>
        <w:tblLook w:val="04A0"/>
      </w:tblPr>
      <w:tblGrid>
        <w:gridCol w:w="960"/>
        <w:gridCol w:w="4589"/>
        <w:gridCol w:w="1601"/>
        <w:gridCol w:w="1659"/>
        <w:gridCol w:w="1701"/>
        <w:gridCol w:w="1559"/>
        <w:gridCol w:w="1701"/>
      </w:tblGrid>
      <w:tr w:rsidR="00AB17CC" w:rsidRPr="00AB17CC" w:rsidTr="00AB17CC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AB17CC" w:rsidRPr="00AB17CC" w:rsidTr="00AB17CC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в сеть, тыс. кВт*</w:t>
            </w:r>
            <w:proofErr w:type="gramStart"/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251 652,000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4 385,256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38 215,105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67 446,152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141 605,487</w:t>
            </w:r>
          </w:p>
        </w:tc>
      </w:tr>
      <w:tr w:rsidR="00AB17CC" w:rsidRPr="00AB17CC" w:rsidTr="00AB17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т.ч. из смежной сети: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17CC" w:rsidRPr="00AB17CC" w:rsidTr="00AB17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2 994,558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2 994,558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17CC" w:rsidRPr="00AB17CC" w:rsidTr="00AB17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proofErr w:type="gramStart"/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4 860,450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3 110,688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1 749,762</w:t>
            </w:r>
          </w:p>
        </w:tc>
      </w:tr>
      <w:tr w:rsidR="00AB17CC" w:rsidRPr="00AB17CC" w:rsidTr="00AB17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proofErr w:type="gramStart"/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12 631,205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12 631,205</w:t>
            </w:r>
          </w:p>
        </w:tc>
      </w:tr>
      <w:tr w:rsidR="00AB17CC" w:rsidRPr="00AB17CC" w:rsidTr="00AB17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17CC" w:rsidRPr="00AB17CC" w:rsidTr="00AB17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Потери, тыс. кВт*</w:t>
            </w:r>
            <w:proofErr w:type="gramStart"/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25 798,932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2 994,944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12 881,321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4 723,180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5 199,487</w:t>
            </w:r>
          </w:p>
        </w:tc>
      </w:tr>
      <w:tr w:rsidR="00AB17CC" w:rsidRPr="00AB17CC" w:rsidTr="00AB17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Потери, 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10,25%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3,67%</w:t>
            </w:r>
          </w:p>
        </w:tc>
      </w:tr>
      <w:tr w:rsidR="00AB17CC" w:rsidRPr="00AB17CC" w:rsidTr="00AB17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Отпуск из сети, тыс. кВт*</w:t>
            </w:r>
            <w:proofErr w:type="gramStart"/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225 853,068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25 333,784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62 722,972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136 406,000</w:t>
            </w:r>
          </w:p>
        </w:tc>
      </w:tr>
      <w:tr w:rsidR="00AB17CC" w:rsidRPr="00AB17CC" w:rsidTr="00AB17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Полезный отпуск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192 181,000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7 239,000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48 536,000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136 406,000</w:t>
            </w:r>
          </w:p>
        </w:tc>
      </w:tr>
      <w:tr w:rsidR="00AB17CC" w:rsidRPr="00AB17CC" w:rsidTr="00AB17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т.ч. категория "Население"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109 062,000</w:t>
            </w:r>
          </w:p>
        </w:tc>
      </w:tr>
      <w:tr w:rsidR="00AB17CC" w:rsidRPr="00AB17CC" w:rsidTr="00AB17C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</w:t>
            </w:r>
            <w:proofErr w:type="gramStart"/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в пр</w:t>
            </w:r>
            <w:proofErr w:type="gramEnd"/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очие ТСО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33 672,068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18 094,784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14 186,972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CC" w:rsidRPr="00AB17CC" w:rsidRDefault="00AB17CC" w:rsidP="00AB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</w:tbl>
    <w:p w:rsidR="00AB17CC" w:rsidRPr="00AB17CC" w:rsidRDefault="00AB17CC">
      <w:pPr>
        <w:rPr>
          <w:lang w:val="en-US"/>
        </w:rPr>
      </w:pPr>
    </w:p>
    <w:sectPr w:rsidR="00AB17CC" w:rsidRPr="00AB17CC" w:rsidSect="00AB17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17CC"/>
    <w:rsid w:val="00AB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>WareZ Provider 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dcterms:created xsi:type="dcterms:W3CDTF">2015-03-05T14:04:00Z</dcterms:created>
  <dcterms:modified xsi:type="dcterms:W3CDTF">2015-03-05T14:07:00Z</dcterms:modified>
</cp:coreProperties>
</file>