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E9" w:rsidRPr="00462820" w:rsidRDefault="0048056D" w:rsidP="00EE3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820">
        <w:rPr>
          <w:rFonts w:ascii="Times New Roman" w:hAnsi="Times New Roman" w:cs="Times New Roman"/>
          <w:sz w:val="24"/>
          <w:szCs w:val="24"/>
        </w:rPr>
        <w:t>Затраты на оплату потерь ООО «АСЭП» за 2022 год</w:t>
      </w:r>
    </w:p>
    <w:p w:rsidR="0048056D" w:rsidRPr="00462820" w:rsidRDefault="004805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48056D" w:rsidRPr="00462820" w:rsidTr="0048056D">
        <w:tc>
          <w:tcPr>
            <w:tcW w:w="704" w:type="dxa"/>
          </w:tcPr>
          <w:p w:rsidR="0048056D" w:rsidRPr="00462820" w:rsidRDefault="004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8056D" w:rsidRPr="00462820" w:rsidTr="0048056D">
        <w:tc>
          <w:tcPr>
            <w:tcW w:w="704" w:type="dxa"/>
          </w:tcPr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48056D" w:rsidRPr="00462820" w:rsidRDefault="0048056D" w:rsidP="004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Потери, тыс. кВт*ч</w:t>
            </w:r>
          </w:p>
        </w:tc>
        <w:tc>
          <w:tcPr>
            <w:tcW w:w="3115" w:type="dxa"/>
          </w:tcPr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23 818,55</w:t>
            </w:r>
          </w:p>
        </w:tc>
      </w:tr>
      <w:tr w:rsidR="0048056D" w:rsidRPr="00462820" w:rsidTr="0048056D">
        <w:tc>
          <w:tcPr>
            <w:tcW w:w="704" w:type="dxa"/>
          </w:tcPr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48056D" w:rsidRPr="00462820" w:rsidRDefault="004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Потери, %</w:t>
            </w:r>
          </w:p>
        </w:tc>
        <w:tc>
          <w:tcPr>
            <w:tcW w:w="3115" w:type="dxa"/>
          </w:tcPr>
          <w:p w:rsidR="0048056D" w:rsidRPr="00462820" w:rsidRDefault="00462820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</w:tr>
      <w:tr w:rsidR="0048056D" w:rsidRPr="00462820" w:rsidTr="0048056D">
        <w:tc>
          <w:tcPr>
            <w:tcW w:w="704" w:type="dxa"/>
          </w:tcPr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48056D" w:rsidRPr="00462820" w:rsidRDefault="0048056D" w:rsidP="004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Затраты на оплату потерь, тыс. руб. С НДС</w:t>
            </w:r>
          </w:p>
        </w:tc>
        <w:tc>
          <w:tcPr>
            <w:tcW w:w="3115" w:type="dxa"/>
          </w:tcPr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97 243,4</w:t>
            </w:r>
          </w:p>
        </w:tc>
      </w:tr>
      <w:tr w:rsidR="0048056D" w:rsidRPr="00462820" w:rsidTr="0048056D">
        <w:tc>
          <w:tcPr>
            <w:tcW w:w="704" w:type="dxa"/>
          </w:tcPr>
          <w:p w:rsidR="00EE32B8" w:rsidRDefault="00EE32B8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48056D" w:rsidRPr="00462820" w:rsidRDefault="0048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Уровень нормативных потерь, % (установлен постановлением агентства по тарифам и ценам Архангельской области от 26.12.2019 № 87-э/2</w:t>
            </w:r>
          </w:p>
        </w:tc>
        <w:tc>
          <w:tcPr>
            <w:tcW w:w="3115" w:type="dxa"/>
          </w:tcPr>
          <w:p w:rsidR="00EE32B8" w:rsidRDefault="00EE32B8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6D" w:rsidRPr="00462820" w:rsidRDefault="0048056D" w:rsidP="00EE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20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</w:tr>
    </w:tbl>
    <w:p w:rsidR="0048056D" w:rsidRDefault="0048056D">
      <w:bookmarkStart w:id="0" w:name="_GoBack"/>
      <w:bookmarkEnd w:id="0"/>
    </w:p>
    <w:sectPr w:rsidR="0048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462820"/>
    <w:rsid w:val="0048056D"/>
    <w:rsid w:val="00D507E9"/>
    <w:rsid w:val="00E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D202"/>
  <w15:chartTrackingRefBased/>
  <w15:docId w15:val="{29C40BB0-D597-452F-A3DE-34ED0AB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</dc:creator>
  <cp:keywords/>
  <dc:description/>
  <cp:lastModifiedBy>Афанасова</cp:lastModifiedBy>
  <cp:revision>3</cp:revision>
  <dcterms:created xsi:type="dcterms:W3CDTF">2023-06-28T11:02:00Z</dcterms:created>
  <dcterms:modified xsi:type="dcterms:W3CDTF">2023-06-28T11:18:00Z</dcterms:modified>
</cp:coreProperties>
</file>